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>rs. H. Bowkett</w:t>
      </w:r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60435804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>t</w:t>
      </w:r>
      <w:r w:rsidR="00D871D8">
        <w:rPr>
          <w:b/>
          <w:bCs/>
          <w:sz w:val="24"/>
          <w:szCs w:val="24"/>
        </w:rPr>
        <w:t xml:space="preserve">he </w:t>
      </w:r>
      <w:r w:rsidR="00D51EA7">
        <w:rPr>
          <w:b/>
          <w:bCs/>
          <w:sz w:val="24"/>
          <w:szCs w:val="24"/>
        </w:rPr>
        <w:t>ordinary</w:t>
      </w:r>
      <w:r w:rsidR="007609E0" w:rsidRPr="006506B2">
        <w:rPr>
          <w:b/>
          <w:bCs/>
          <w:sz w:val="24"/>
          <w:szCs w:val="24"/>
        </w:rPr>
        <w:t xml:space="preserve">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694612">
        <w:rPr>
          <w:sz w:val="24"/>
          <w:szCs w:val="24"/>
        </w:rPr>
        <w:t>Tuesday 5</w:t>
      </w:r>
      <w:r w:rsidR="00694612" w:rsidRPr="00694612">
        <w:rPr>
          <w:sz w:val="24"/>
          <w:szCs w:val="24"/>
          <w:vertAlign w:val="superscript"/>
        </w:rPr>
        <w:t>th</w:t>
      </w:r>
      <w:r w:rsidR="00694612">
        <w:rPr>
          <w:sz w:val="24"/>
          <w:szCs w:val="24"/>
        </w:rPr>
        <w:t xml:space="preserve"> September</w:t>
      </w:r>
      <w:r w:rsidR="00A859EF">
        <w:rPr>
          <w:sz w:val="24"/>
          <w:szCs w:val="24"/>
        </w:rPr>
        <w:t xml:space="preserve">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694612">
        <w:rPr>
          <w:sz w:val="24"/>
          <w:szCs w:val="24"/>
        </w:rPr>
        <w:t>7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2B9A709A" w:rsidR="1E82BB20" w:rsidRPr="00694612" w:rsidRDefault="00694612" w:rsidP="1E82BB20">
      <w:pPr>
        <w:pStyle w:val="NoSpacing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 xml:space="preserve">H. Bowkett                                                                                                  A. Palmer </w:t>
      </w:r>
    </w:p>
    <w:p w14:paraId="5BCD7F76" w14:textId="5420A2C3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Holly Bowkett</w:t>
      </w:r>
      <w:r w:rsidR="00D51EA7">
        <w:rPr>
          <w:sz w:val="24"/>
          <w:szCs w:val="24"/>
        </w:rPr>
        <w:t xml:space="preserve">                                                                   </w:t>
      </w:r>
      <w:r w:rsidR="00694612">
        <w:rPr>
          <w:sz w:val="24"/>
          <w:szCs w:val="24"/>
        </w:rPr>
        <w:t xml:space="preserve">Alison Palmer </w:t>
      </w:r>
    </w:p>
    <w:p w14:paraId="1B01DE94" w14:textId="04FCDE31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  <w:r w:rsidR="00D51EA7">
        <w:rPr>
          <w:sz w:val="24"/>
          <w:szCs w:val="24"/>
        </w:rPr>
        <w:t xml:space="preserve">                                  </w:t>
      </w:r>
      <w:r w:rsidR="00694612">
        <w:rPr>
          <w:sz w:val="24"/>
          <w:szCs w:val="24"/>
        </w:rPr>
        <w:t xml:space="preserve">      Clerk to Highley Parish Council 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1E82BB20">
        <w:rPr>
          <w:b/>
          <w:bCs/>
          <w:i/>
          <w:iCs/>
          <w:sz w:val="24"/>
          <w:szCs w:val="24"/>
        </w:rPr>
        <w:t>whether or not</w:t>
      </w:r>
      <w:proofErr w:type="gramEnd"/>
      <w:r w:rsidRPr="1E82BB20">
        <w:rPr>
          <w:b/>
          <w:bCs/>
          <w:i/>
          <w:iCs/>
          <w:sz w:val="24"/>
          <w:szCs w:val="24"/>
        </w:rPr>
        <w:t xml:space="preserve">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12C263CE" w:rsidR="00136BC9" w:rsidRDefault="00136BC9" w:rsidP="1E82BB20">
      <w:pPr>
        <w:pStyle w:val="NoSpacing"/>
        <w:rPr>
          <w:sz w:val="24"/>
          <w:szCs w:val="24"/>
        </w:rPr>
      </w:pPr>
    </w:p>
    <w:p w14:paraId="7C8B4A69" w14:textId="77777777" w:rsidR="00B66FCB" w:rsidRDefault="00B66FCB" w:rsidP="1E82BB20">
      <w:pPr>
        <w:pStyle w:val="NoSpacing"/>
        <w:rPr>
          <w:sz w:val="24"/>
          <w:szCs w:val="24"/>
        </w:rPr>
      </w:pPr>
    </w:p>
    <w:p w14:paraId="7726CF1F" w14:textId="7267DBC2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D871D8">
        <w:rPr>
          <w:b/>
          <w:bCs/>
          <w:sz w:val="24"/>
          <w:szCs w:val="24"/>
          <w:u w:val="single"/>
        </w:rPr>
        <w:t>8</w:t>
      </w:r>
      <w:r w:rsidR="00D871D8" w:rsidRPr="00D871D8">
        <w:rPr>
          <w:b/>
          <w:bCs/>
          <w:sz w:val="24"/>
          <w:szCs w:val="24"/>
          <w:u w:val="single"/>
          <w:vertAlign w:val="superscript"/>
        </w:rPr>
        <w:t>th</w:t>
      </w:r>
      <w:r w:rsidR="00D871D8">
        <w:rPr>
          <w:b/>
          <w:bCs/>
          <w:sz w:val="24"/>
          <w:szCs w:val="24"/>
          <w:u w:val="single"/>
        </w:rPr>
        <w:t xml:space="preserve"> August</w:t>
      </w:r>
      <w:r w:rsidR="00D51EA7">
        <w:rPr>
          <w:b/>
          <w:bCs/>
          <w:sz w:val="24"/>
          <w:szCs w:val="24"/>
          <w:u w:val="single"/>
        </w:rPr>
        <w:t xml:space="preserve"> </w:t>
      </w:r>
      <w:r w:rsidR="006D6BFB">
        <w:rPr>
          <w:b/>
          <w:bCs/>
          <w:sz w:val="24"/>
          <w:szCs w:val="24"/>
          <w:u w:val="single"/>
        </w:rPr>
        <w:t>2023</w:t>
      </w:r>
    </w:p>
    <w:p w14:paraId="26AE6741" w14:textId="073B08B2" w:rsidR="00D51EA7" w:rsidRDefault="00D51EA7" w:rsidP="1E82BB20">
      <w:pPr>
        <w:pStyle w:val="NoSpacing"/>
        <w:rPr>
          <w:sz w:val="24"/>
          <w:szCs w:val="24"/>
        </w:rPr>
      </w:pPr>
    </w:p>
    <w:p w14:paraId="24149AA6" w14:textId="1098D649" w:rsidR="0072576A" w:rsidRPr="0072576A" w:rsidRDefault="0072576A" w:rsidP="1E82BB20">
      <w:pPr>
        <w:pStyle w:val="NoSpacing"/>
        <w:rPr>
          <w:b/>
          <w:bCs/>
          <w:sz w:val="24"/>
          <w:szCs w:val="24"/>
          <w:u w:val="single"/>
        </w:rPr>
      </w:pPr>
      <w:r w:rsidRPr="0072576A">
        <w:rPr>
          <w:b/>
          <w:bCs/>
          <w:sz w:val="24"/>
          <w:szCs w:val="24"/>
          <w:u w:val="single"/>
        </w:rPr>
        <w:t>03. Application for Vacant Councillor Position- applications to be forwarded.</w:t>
      </w:r>
    </w:p>
    <w:p w14:paraId="1B67F7FD" w14:textId="77777777" w:rsidR="00B66FCB" w:rsidRPr="00B66FCB" w:rsidRDefault="00B66FCB" w:rsidP="1E82BB20">
      <w:pPr>
        <w:pStyle w:val="NoSpacing"/>
        <w:rPr>
          <w:sz w:val="24"/>
          <w:szCs w:val="24"/>
        </w:rPr>
      </w:pPr>
    </w:p>
    <w:p w14:paraId="6E46897F" w14:textId="7CBFC7E4" w:rsidR="00B66FCB" w:rsidRPr="00B66FCB" w:rsidRDefault="00D51EA7" w:rsidP="00D871D8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. </w:t>
      </w:r>
      <w:r w:rsidR="00D871D8">
        <w:rPr>
          <w:b/>
          <w:bCs/>
          <w:sz w:val="24"/>
          <w:szCs w:val="24"/>
          <w:u w:val="single"/>
        </w:rPr>
        <w:t>Clerk’s Update</w:t>
      </w:r>
    </w:p>
    <w:p w14:paraId="6F8FC917" w14:textId="351CF425" w:rsidR="00E355E6" w:rsidRDefault="00E355E6" w:rsidP="1E82BB20">
      <w:pPr>
        <w:pStyle w:val="NoSpacing"/>
        <w:rPr>
          <w:b/>
          <w:bCs/>
          <w:sz w:val="24"/>
          <w:szCs w:val="24"/>
        </w:rPr>
      </w:pPr>
    </w:p>
    <w:p w14:paraId="48BA5D08" w14:textId="77777777" w:rsidR="00400853" w:rsidRDefault="00400853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7DDA1999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.Correspondence </w:t>
      </w:r>
    </w:p>
    <w:p w14:paraId="1A9FFFB2" w14:textId="4AEC4550" w:rsidR="00400853" w:rsidRDefault="00400853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Shropshire Council- Cleobury Community Information, </w:t>
      </w:r>
      <w:r w:rsidR="0072576A">
        <w:rPr>
          <w:sz w:val="24"/>
          <w:szCs w:val="24"/>
        </w:rPr>
        <w:t>advice,</w:t>
      </w:r>
      <w:r>
        <w:rPr>
          <w:sz w:val="24"/>
          <w:szCs w:val="24"/>
        </w:rPr>
        <w:t xml:space="preserve"> and support event</w:t>
      </w:r>
    </w:p>
    <w:p w14:paraId="761CF5C8" w14:textId="192C8EF0" w:rsidR="0072576A" w:rsidRDefault="0072576A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SALC- Carbon Literacy Project</w:t>
      </w:r>
    </w:p>
    <w:p w14:paraId="4F1E1439" w14:textId="5732A00E" w:rsidR="0072576A" w:rsidRDefault="0072576A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Shropshire Council- Donkey Bridge Update</w:t>
      </w:r>
    </w:p>
    <w:p w14:paraId="5D55F7A6" w14:textId="4D1BBD26" w:rsidR="0072576A" w:rsidRDefault="0072576A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ALC- Chief Executives Bulletin</w:t>
      </w:r>
    </w:p>
    <w:p w14:paraId="37B5280F" w14:textId="54E25D83" w:rsidR="0072576A" w:rsidRDefault="0072576A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SALC- 74</w:t>
      </w:r>
      <w:r w:rsidRPr="007257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AGM </w:t>
      </w:r>
    </w:p>
    <w:p w14:paraId="5A13AC27" w14:textId="77777777" w:rsidR="00711652" w:rsidRDefault="00711652" w:rsidP="1E82BB20">
      <w:pPr>
        <w:pStyle w:val="NoSpacing"/>
        <w:rPr>
          <w:sz w:val="24"/>
          <w:szCs w:val="24"/>
        </w:rPr>
      </w:pPr>
    </w:p>
    <w:p w14:paraId="46043679" w14:textId="461621D7" w:rsidR="00711652" w:rsidRPr="00711652" w:rsidRDefault="00711652" w:rsidP="00711652">
      <w:pPr>
        <w:pStyle w:val="NoSpacing"/>
        <w:rPr>
          <w:b/>
          <w:sz w:val="24"/>
          <w:szCs w:val="24"/>
          <w:u w:val="single"/>
        </w:rPr>
      </w:pPr>
      <w:r w:rsidRPr="00711652">
        <w:rPr>
          <w:b/>
          <w:sz w:val="24"/>
          <w:szCs w:val="24"/>
          <w:u w:val="single"/>
        </w:rPr>
        <w:t>0</w:t>
      </w:r>
      <w:r w:rsidR="0072576A">
        <w:rPr>
          <w:b/>
          <w:sz w:val="24"/>
          <w:szCs w:val="24"/>
          <w:u w:val="single"/>
        </w:rPr>
        <w:t>6</w:t>
      </w:r>
      <w:r w:rsidRPr="00711652">
        <w:rPr>
          <w:b/>
          <w:sz w:val="24"/>
          <w:szCs w:val="24"/>
          <w:u w:val="single"/>
        </w:rPr>
        <w:t>. Reports (if available) to be circulated.</w:t>
      </w:r>
    </w:p>
    <w:p w14:paraId="2AAA9CCB" w14:textId="721E8B03" w:rsidR="00711652" w:rsidRPr="00711652" w:rsidRDefault="00711652" w:rsidP="00711652">
      <w:pPr>
        <w:pStyle w:val="NoSpacing"/>
        <w:numPr>
          <w:ilvl w:val="0"/>
          <w:numId w:val="14"/>
        </w:numPr>
        <w:rPr>
          <w:bCs/>
          <w:sz w:val="24"/>
          <w:szCs w:val="24"/>
        </w:rPr>
      </w:pPr>
      <w:r w:rsidRPr="00711652">
        <w:rPr>
          <w:b/>
          <w:sz w:val="24"/>
          <w:szCs w:val="24"/>
        </w:rPr>
        <w:t>Shropshire Councillor Mark Williams</w:t>
      </w:r>
      <w:r w:rsidRPr="00711652">
        <w:rPr>
          <w:bCs/>
          <w:sz w:val="24"/>
          <w:szCs w:val="24"/>
        </w:rPr>
        <w:t xml:space="preserve"> </w:t>
      </w:r>
    </w:p>
    <w:p w14:paraId="6E4DF39B" w14:textId="45B8D105" w:rsidR="00711652" w:rsidRPr="00711652" w:rsidRDefault="00711652" w:rsidP="0071165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711652">
        <w:rPr>
          <w:b/>
          <w:sz w:val="24"/>
          <w:szCs w:val="24"/>
        </w:rPr>
        <w:t>Policing report</w:t>
      </w:r>
    </w:p>
    <w:p w14:paraId="4A2AC5F1" w14:textId="77777777" w:rsidR="00711652" w:rsidRPr="00400853" w:rsidRDefault="00711652" w:rsidP="1E82BB20">
      <w:pPr>
        <w:pStyle w:val="NoSpacing"/>
        <w:rPr>
          <w:sz w:val="24"/>
          <w:szCs w:val="24"/>
        </w:rPr>
      </w:pPr>
    </w:p>
    <w:p w14:paraId="32136114" w14:textId="77777777" w:rsidR="00400853" w:rsidRDefault="00400853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DF62BC3" w14:textId="29123D3C" w:rsidR="000B5DB3" w:rsidRDefault="00D871D8" w:rsidP="006D6BFB">
      <w:pPr>
        <w:pStyle w:val="NoSpacing"/>
        <w:rPr>
          <w:b/>
          <w:bCs/>
          <w:sz w:val="24"/>
          <w:szCs w:val="24"/>
          <w:u w:val="single"/>
        </w:rPr>
      </w:pPr>
      <w:r w:rsidRPr="00D871D8"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7</w:t>
      </w:r>
      <w:r w:rsidRPr="00D871D8">
        <w:rPr>
          <w:b/>
          <w:bCs/>
          <w:sz w:val="24"/>
          <w:szCs w:val="24"/>
          <w:u w:val="single"/>
        </w:rPr>
        <w:t>. Grant Request from Highley Bowling Club for the sum of £1,100</w:t>
      </w:r>
      <w:r w:rsidR="00400853">
        <w:rPr>
          <w:b/>
          <w:bCs/>
          <w:sz w:val="24"/>
          <w:szCs w:val="24"/>
          <w:u w:val="single"/>
        </w:rPr>
        <w:t xml:space="preserve">- to be circulated at the meeting. </w:t>
      </w:r>
    </w:p>
    <w:p w14:paraId="75C12625" w14:textId="77777777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176175E7" w14:textId="63F85CD5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. Funding Request from Shropshire Strengthening Families- more information to be circulated once received. </w:t>
      </w:r>
    </w:p>
    <w:p w14:paraId="7B6A0BD0" w14:textId="77777777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6E163D31" w14:textId="200F85A9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9</w:t>
      </w:r>
      <w:r>
        <w:rPr>
          <w:b/>
          <w:bCs/>
          <w:sz w:val="24"/>
          <w:szCs w:val="24"/>
          <w:u w:val="single"/>
        </w:rPr>
        <w:t>. Updated Standing Orders to be approved- to be circulated to all councillors.</w:t>
      </w:r>
    </w:p>
    <w:p w14:paraId="40555DF6" w14:textId="77777777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492B40DB" w14:textId="3761F9C3" w:rsidR="00400853" w:rsidRDefault="0072576A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400853">
        <w:rPr>
          <w:b/>
          <w:bCs/>
          <w:sz w:val="24"/>
          <w:szCs w:val="24"/>
          <w:u w:val="single"/>
        </w:rPr>
        <w:t xml:space="preserve">. </w:t>
      </w:r>
      <w:r w:rsidR="00A27749">
        <w:rPr>
          <w:b/>
          <w:bCs/>
          <w:sz w:val="24"/>
          <w:szCs w:val="24"/>
          <w:u w:val="single"/>
        </w:rPr>
        <w:t xml:space="preserve"> To approve Highley Parish Council CCTV Policies and Agreements</w:t>
      </w:r>
    </w:p>
    <w:p w14:paraId="660DCF3A" w14:textId="20792287" w:rsidR="00A27749" w:rsidRPr="00A27749" w:rsidRDefault="00A27749" w:rsidP="006D6BFB">
      <w:pPr>
        <w:pStyle w:val="NoSpacing"/>
        <w:rPr>
          <w:b/>
          <w:bCs/>
          <w:sz w:val="24"/>
          <w:szCs w:val="24"/>
        </w:rPr>
      </w:pPr>
      <w:r w:rsidRPr="00A27749">
        <w:rPr>
          <w:b/>
          <w:bCs/>
          <w:sz w:val="24"/>
          <w:szCs w:val="24"/>
        </w:rPr>
        <w:t xml:space="preserve">a. To approve the Highley Parish Council CCTV Policy for both ANPR and CCTV. </w:t>
      </w:r>
    </w:p>
    <w:p w14:paraId="05A262A2" w14:textId="48029D1B" w:rsidR="00A27749" w:rsidRDefault="00A27749" w:rsidP="006D6BFB">
      <w:pPr>
        <w:pStyle w:val="NoSpacing"/>
        <w:rPr>
          <w:b/>
          <w:bCs/>
          <w:sz w:val="24"/>
          <w:szCs w:val="24"/>
        </w:rPr>
      </w:pPr>
      <w:r w:rsidRPr="00A27749">
        <w:rPr>
          <w:b/>
          <w:bCs/>
          <w:sz w:val="24"/>
          <w:szCs w:val="24"/>
        </w:rPr>
        <w:t xml:space="preserve">b. To approve the termination of service agreement for internal CCTV inside the Severn Centre. </w:t>
      </w:r>
    </w:p>
    <w:p w14:paraId="0DA1C374" w14:textId="77777777" w:rsidR="00A27749" w:rsidRDefault="00A27749" w:rsidP="006D6BFB">
      <w:pPr>
        <w:pStyle w:val="NoSpacing"/>
        <w:rPr>
          <w:b/>
          <w:bCs/>
          <w:sz w:val="24"/>
          <w:szCs w:val="24"/>
        </w:rPr>
      </w:pPr>
    </w:p>
    <w:p w14:paraId="0B798BF1" w14:textId="4DBDA853" w:rsidR="00A27749" w:rsidRDefault="00711652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72576A">
        <w:rPr>
          <w:b/>
          <w:bCs/>
          <w:sz w:val="24"/>
          <w:szCs w:val="24"/>
          <w:u w:val="single"/>
        </w:rPr>
        <w:t>1</w:t>
      </w:r>
      <w:r w:rsidR="00A27749">
        <w:rPr>
          <w:b/>
          <w:bCs/>
          <w:sz w:val="24"/>
          <w:szCs w:val="24"/>
          <w:u w:val="single"/>
        </w:rPr>
        <w:t xml:space="preserve">. Allotment Tenancy </w:t>
      </w:r>
    </w:p>
    <w:p w14:paraId="5A30FF68" w14:textId="6818B7E8" w:rsidR="00A27749" w:rsidRDefault="00A27749" w:rsidP="006D6BF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To approve the updated Allotment Tenancy Agreements for all three allotment sites within </w:t>
      </w:r>
      <w:r w:rsidR="00711652">
        <w:rPr>
          <w:b/>
          <w:bCs/>
          <w:sz w:val="24"/>
          <w:szCs w:val="24"/>
        </w:rPr>
        <w:t>Highley.</w:t>
      </w:r>
      <w:r>
        <w:rPr>
          <w:b/>
          <w:bCs/>
          <w:sz w:val="24"/>
          <w:szCs w:val="24"/>
        </w:rPr>
        <w:t xml:space="preserve"> </w:t>
      </w:r>
    </w:p>
    <w:p w14:paraId="6A96C5E4" w14:textId="392A3EAC" w:rsidR="00A27749" w:rsidRDefault="00A27749" w:rsidP="006D6BF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b. </w:t>
      </w:r>
      <w:r w:rsidR="00711652">
        <w:rPr>
          <w:b/>
          <w:bCs/>
          <w:sz w:val="24"/>
          <w:szCs w:val="24"/>
        </w:rPr>
        <w:t xml:space="preserve">To agree upon an updated pricing structure for allotment sites on Hagg Corner and Silverdale Terrace. </w:t>
      </w:r>
    </w:p>
    <w:p w14:paraId="1103E40C" w14:textId="20C9A269" w:rsidR="00711652" w:rsidRDefault="00711652" w:rsidP="006D6BF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c. To agree upon further action regarding plot 4 located at Silverdale Terrace. </w:t>
      </w:r>
    </w:p>
    <w:p w14:paraId="1DC3918F" w14:textId="77777777" w:rsidR="003B24CC" w:rsidRDefault="003B24CC" w:rsidP="006D6BFB">
      <w:pPr>
        <w:pStyle w:val="NoSpacing"/>
        <w:rPr>
          <w:b/>
          <w:bCs/>
          <w:sz w:val="24"/>
          <w:szCs w:val="24"/>
        </w:rPr>
      </w:pPr>
    </w:p>
    <w:p w14:paraId="795042C1" w14:textId="563092F1" w:rsidR="003B24CC" w:rsidRPr="003B24CC" w:rsidRDefault="003B24CC" w:rsidP="006D6BFB">
      <w:pPr>
        <w:pStyle w:val="NoSpacing"/>
        <w:rPr>
          <w:b/>
          <w:bCs/>
          <w:sz w:val="24"/>
          <w:szCs w:val="24"/>
          <w:u w:val="single"/>
        </w:rPr>
      </w:pPr>
      <w:r w:rsidRPr="003B24CC">
        <w:rPr>
          <w:b/>
          <w:bCs/>
          <w:sz w:val="24"/>
          <w:szCs w:val="24"/>
          <w:u w:val="single"/>
        </w:rPr>
        <w:t xml:space="preserve">12. To update Policing Priorities </w:t>
      </w:r>
    </w:p>
    <w:p w14:paraId="1B6130A9" w14:textId="7BF6CA57" w:rsidR="00A27749" w:rsidRDefault="00A27749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22833C54" w14:textId="465590DB" w:rsidR="009F15FB" w:rsidRPr="00D871D8" w:rsidRDefault="009F15FB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3B24CC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. Clerk’s Maternity Pay </w:t>
      </w:r>
    </w:p>
    <w:p w14:paraId="3A4D0A7D" w14:textId="77777777" w:rsidR="00D871D8" w:rsidRPr="009357E0" w:rsidRDefault="00D871D8" w:rsidP="006D6BFB">
      <w:pPr>
        <w:pStyle w:val="NoSpacing"/>
        <w:rPr>
          <w:sz w:val="24"/>
          <w:szCs w:val="24"/>
        </w:rPr>
      </w:pP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17FD796F" w:rsidR="00AB7438" w:rsidRDefault="00711652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3B24CC">
        <w:rPr>
          <w:b/>
          <w:bCs/>
          <w:sz w:val="24"/>
          <w:szCs w:val="24"/>
          <w:u w:val="single"/>
        </w:rPr>
        <w:t>4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</w:t>
      </w:r>
      <w:r w:rsidR="00B66FCB">
        <w:rPr>
          <w:b/>
          <w:bCs/>
          <w:sz w:val="24"/>
          <w:szCs w:val="24"/>
          <w:u w:val="single"/>
        </w:rPr>
        <w:t>Agenda.</w:t>
      </w:r>
      <w:r w:rsidR="007F52BA">
        <w:rPr>
          <w:b/>
          <w:bCs/>
          <w:sz w:val="24"/>
          <w:szCs w:val="24"/>
          <w:u w:val="single"/>
        </w:rPr>
        <w:t xml:space="preserve"> </w:t>
      </w:r>
    </w:p>
    <w:p w14:paraId="6FE2720B" w14:textId="77777777" w:rsidR="00AC129D" w:rsidRDefault="00AC129D" w:rsidP="00AB7438">
      <w:pPr>
        <w:pStyle w:val="NoSpacing"/>
        <w:rPr>
          <w:b/>
          <w:bCs/>
          <w:sz w:val="24"/>
          <w:szCs w:val="24"/>
          <w:u w:val="single"/>
        </w:rPr>
      </w:pPr>
    </w:p>
    <w:p w14:paraId="65CB81A6" w14:textId="15C44FFD" w:rsidR="009407FC" w:rsidRPr="00DB1239" w:rsidRDefault="009407FC" w:rsidP="00D51EA7">
      <w:pPr>
        <w:pStyle w:val="NoSpacing"/>
        <w:rPr>
          <w:bCs/>
          <w:sz w:val="24"/>
          <w:szCs w:val="24"/>
        </w:rPr>
      </w:pPr>
    </w:p>
    <w:p w14:paraId="5CE4B224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4DFCE9F7" w14:textId="11654E25" w:rsidR="00DA08DE" w:rsidRPr="006506B2" w:rsidRDefault="00B55B21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</w:t>
      </w:r>
      <w:r w:rsidR="003B24CC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. Finance</w:t>
      </w:r>
      <w:r w:rsidR="00DA08DE" w:rsidRPr="1E82BB20">
        <w:rPr>
          <w:b/>
          <w:bCs/>
          <w:sz w:val="24"/>
          <w:szCs w:val="24"/>
          <w:u w:val="single"/>
        </w:rPr>
        <w:t xml:space="preserve">: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</w:t>
      </w:r>
      <w:r w:rsidR="00B456CE">
        <w:rPr>
          <w:sz w:val="24"/>
          <w:szCs w:val="24"/>
        </w:rPr>
        <w:t>Bowkett</w:t>
      </w:r>
      <w:r w:rsidR="0072576A">
        <w:rPr>
          <w:sz w:val="24"/>
          <w:szCs w:val="24"/>
        </w:rPr>
        <w:t xml:space="preserve"> and A. Palmer</w:t>
      </w:r>
      <w:r w:rsidR="00DA08DE" w:rsidRPr="1E82BB20">
        <w:rPr>
          <w:sz w:val="24"/>
          <w:szCs w:val="24"/>
        </w:rPr>
        <w:t xml:space="preserve">– Salary.  HMRC Tax &amp; </w:t>
      </w:r>
      <w:r w:rsidR="00995B20" w:rsidRPr="1E82BB20">
        <w:rPr>
          <w:sz w:val="24"/>
          <w:szCs w:val="24"/>
        </w:rPr>
        <w:t>N</w:t>
      </w:r>
      <w:r w:rsidR="002B486D">
        <w:rPr>
          <w:sz w:val="24"/>
          <w:szCs w:val="24"/>
        </w:rPr>
        <w:t>I</w:t>
      </w:r>
      <w:r w:rsidR="00C83CAA" w:rsidRPr="1E82BB20">
        <w:rPr>
          <w:sz w:val="24"/>
          <w:szCs w:val="24"/>
        </w:rPr>
        <w:t xml:space="preserve">, </w:t>
      </w:r>
      <w:r w:rsidR="002A362D">
        <w:rPr>
          <w:sz w:val="24"/>
          <w:szCs w:val="24"/>
        </w:rPr>
        <w:t>EE parish council mobile phone</w:t>
      </w:r>
      <w:r w:rsidR="002B486D">
        <w:rPr>
          <w:sz w:val="24"/>
          <w:szCs w:val="24"/>
        </w:rPr>
        <w:t>,</w:t>
      </w:r>
      <w:r w:rsidR="00D5306E">
        <w:rPr>
          <w:sz w:val="24"/>
          <w:szCs w:val="24"/>
        </w:rPr>
        <w:t xml:space="preserve"> Severn Centre Fees for room and office hire,</w:t>
      </w:r>
      <w:r w:rsidR="0072576A">
        <w:rPr>
          <w:sz w:val="24"/>
          <w:szCs w:val="24"/>
        </w:rPr>
        <w:t xml:space="preserve"> Viking Stationary, </w:t>
      </w:r>
      <w:proofErr w:type="spellStart"/>
      <w:r w:rsidR="0072576A">
        <w:rPr>
          <w:sz w:val="24"/>
          <w:szCs w:val="24"/>
        </w:rPr>
        <w:t>Rialtas</w:t>
      </w:r>
      <w:proofErr w:type="spellEnd"/>
      <w:r w:rsidR="0072576A">
        <w:rPr>
          <w:sz w:val="24"/>
          <w:szCs w:val="24"/>
        </w:rPr>
        <w:t xml:space="preserve"> Accounting Software annual fee, Shropshire Council quarterly energy costs, Shropshire Council Allotment ground </w:t>
      </w:r>
      <w:proofErr w:type="gramStart"/>
      <w:r w:rsidR="0072576A">
        <w:rPr>
          <w:sz w:val="24"/>
          <w:szCs w:val="24"/>
        </w:rPr>
        <w:t xml:space="preserve">rent, </w:t>
      </w:r>
      <w:r w:rsidR="00D5306E">
        <w:rPr>
          <w:sz w:val="24"/>
          <w:szCs w:val="24"/>
        </w:rPr>
        <w:t xml:space="preserve"> plant</w:t>
      </w:r>
      <w:proofErr w:type="gramEnd"/>
      <w:r w:rsidR="00D5306E">
        <w:rPr>
          <w:sz w:val="24"/>
          <w:szCs w:val="24"/>
        </w:rPr>
        <w:t xml:space="preserve"> watering services, </w:t>
      </w:r>
      <w:r w:rsidR="00711652" w:rsidRPr="1E82BB20">
        <w:rPr>
          <w:sz w:val="24"/>
          <w:szCs w:val="24"/>
        </w:rPr>
        <w:t>plus</w:t>
      </w:r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3CEE9D4C" w:rsidR="00865641" w:rsidRPr="00070972" w:rsidRDefault="00865641" w:rsidP="008B4E65">
      <w:pPr>
        <w:pStyle w:val="NoSpacing"/>
        <w:rPr>
          <w:bCs/>
        </w:rPr>
      </w:pPr>
    </w:p>
    <w:sectPr w:rsidR="00865641" w:rsidRPr="00070972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4D25" w14:textId="77777777" w:rsidR="001E226A" w:rsidRDefault="001E226A">
      <w:pPr>
        <w:spacing w:after="0" w:line="240" w:lineRule="auto"/>
      </w:pPr>
      <w:r>
        <w:separator/>
      </w:r>
    </w:p>
  </w:endnote>
  <w:endnote w:type="continuationSeparator" w:id="0">
    <w:p w14:paraId="50763D3A" w14:textId="77777777" w:rsidR="001E226A" w:rsidRDefault="001E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CE0A" w14:textId="77777777" w:rsidR="001E226A" w:rsidRDefault="001E226A">
      <w:pPr>
        <w:spacing w:after="0" w:line="240" w:lineRule="auto"/>
      </w:pPr>
      <w:r>
        <w:separator/>
      </w:r>
    </w:p>
  </w:footnote>
  <w:footnote w:type="continuationSeparator" w:id="0">
    <w:p w14:paraId="418284E8" w14:textId="77777777" w:rsidR="001E226A" w:rsidRDefault="001E2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04BDB"/>
    <w:multiLevelType w:val="hybridMultilevel"/>
    <w:tmpl w:val="7CEE58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7"/>
  </w:num>
  <w:num w:numId="4" w16cid:durableId="2139519228">
    <w:abstractNumId w:val="6"/>
  </w:num>
  <w:num w:numId="5" w16cid:durableId="829953335">
    <w:abstractNumId w:val="8"/>
  </w:num>
  <w:num w:numId="6" w16cid:durableId="162093803">
    <w:abstractNumId w:val="13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11"/>
  </w:num>
  <w:num w:numId="11" w16cid:durableId="1812287588">
    <w:abstractNumId w:val="12"/>
  </w:num>
  <w:num w:numId="12" w16cid:durableId="1428043350">
    <w:abstractNumId w:val="10"/>
  </w:num>
  <w:num w:numId="13" w16cid:durableId="300233132">
    <w:abstractNumId w:val="5"/>
  </w:num>
  <w:num w:numId="14" w16cid:durableId="2072119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20435"/>
    <w:rsid w:val="00021F43"/>
    <w:rsid w:val="0002269E"/>
    <w:rsid w:val="000271D1"/>
    <w:rsid w:val="000349A5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AEC"/>
    <w:rsid w:val="0006442D"/>
    <w:rsid w:val="000660C5"/>
    <w:rsid w:val="00066587"/>
    <w:rsid w:val="00066AD5"/>
    <w:rsid w:val="00070972"/>
    <w:rsid w:val="0007100E"/>
    <w:rsid w:val="00075B22"/>
    <w:rsid w:val="00087792"/>
    <w:rsid w:val="00092E65"/>
    <w:rsid w:val="00095378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4DC2"/>
    <w:rsid w:val="000C568D"/>
    <w:rsid w:val="000C6094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D64"/>
    <w:rsid w:val="00123DB6"/>
    <w:rsid w:val="00126E1D"/>
    <w:rsid w:val="0013358C"/>
    <w:rsid w:val="00136BC9"/>
    <w:rsid w:val="00136D38"/>
    <w:rsid w:val="00140C24"/>
    <w:rsid w:val="001669AF"/>
    <w:rsid w:val="00167E10"/>
    <w:rsid w:val="0017100F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4A01"/>
    <w:rsid w:val="001E192F"/>
    <w:rsid w:val="001E226A"/>
    <w:rsid w:val="001E295B"/>
    <w:rsid w:val="001E4172"/>
    <w:rsid w:val="001E5B0C"/>
    <w:rsid w:val="001E73AD"/>
    <w:rsid w:val="001E7633"/>
    <w:rsid w:val="001F5C69"/>
    <w:rsid w:val="00202936"/>
    <w:rsid w:val="00206C1C"/>
    <w:rsid w:val="00210E32"/>
    <w:rsid w:val="0021266E"/>
    <w:rsid w:val="00216F1F"/>
    <w:rsid w:val="00217EB8"/>
    <w:rsid w:val="002203BA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572E6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379D6"/>
    <w:rsid w:val="00340AE3"/>
    <w:rsid w:val="003452BD"/>
    <w:rsid w:val="003536A2"/>
    <w:rsid w:val="00353BC9"/>
    <w:rsid w:val="003552D1"/>
    <w:rsid w:val="0036365E"/>
    <w:rsid w:val="00365A8C"/>
    <w:rsid w:val="00366AB3"/>
    <w:rsid w:val="0037029D"/>
    <w:rsid w:val="003709FB"/>
    <w:rsid w:val="00370DD8"/>
    <w:rsid w:val="00373A43"/>
    <w:rsid w:val="00375430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24CC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3B5D"/>
    <w:rsid w:val="003F50FB"/>
    <w:rsid w:val="003F5787"/>
    <w:rsid w:val="00400853"/>
    <w:rsid w:val="00402997"/>
    <w:rsid w:val="004042AD"/>
    <w:rsid w:val="00404D6D"/>
    <w:rsid w:val="0040608B"/>
    <w:rsid w:val="0040790B"/>
    <w:rsid w:val="00412DB9"/>
    <w:rsid w:val="00415DFD"/>
    <w:rsid w:val="00422D3F"/>
    <w:rsid w:val="00425F2D"/>
    <w:rsid w:val="00427BA5"/>
    <w:rsid w:val="00430AD2"/>
    <w:rsid w:val="00434717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0F71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4612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6BFB"/>
    <w:rsid w:val="006D777A"/>
    <w:rsid w:val="006E0BC0"/>
    <w:rsid w:val="006E1A47"/>
    <w:rsid w:val="006E1A87"/>
    <w:rsid w:val="006E2906"/>
    <w:rsid w:val="006E3ED4"/>
    <w:rsid w:val="006E44FB"/>
    <w:rsid w:val="006E4778"/>
    <w:rsid w:val="006E5B89"/>
    <w:rsid w:val="006F0A1B"/>
    <w:rsid w:val="006F15D7"/>
    <w:rsid w:val="006F4947"/>
    <w:rsid w:val="00700068"/>
    <w:rsid w:val="0070068A"/>
    <w:rsid w:val="007102BA"/>
    <w:rsid w:val="00711652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576A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52BA"/>
    <w:rsid w:val="007F68A4"/>
    <w:rsid w:val="00800787"/>
    <w:rsid w:val="008066A9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B00"/>
    <w:rsid w:val="0085142A"/>
    <w:rsid w:val="00856784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75664"/>
    <w:rsid w:val="00882ED6"/>
    <w:rsid w:val="008872AF"/>
    <w:rsid w:val="0089253D"/>
    <w:rsid w:val="00892CBF"/>
    <w:rsid w:val="0089359D"/>
    <w:rsid w:val="008949ED"/>
    <w:rsid w:val="008957F0"/>
    <w:rsid w:val="00897212"/>
    <w:rsid w:val="008A0492"/>
    <w:rsid w:val="008B0B67"/>
    <w:rsid w:val="008B1270"/>
    <w:rsid w:val="008B1B39"/>
    <w:rsid w:val="008B1DBA"/>
    <w:rsid w:val="008B4E65"/>
    <w:rsid w:val="008B50D0"/>
    <w:rsid w:val="008C00D8"/>
    <w:rsid w:val="008C1A65"/>
    <w:rsid w:val="008C1F4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05FC2"/>
    <w:rsid w:val="009128BE"/>
    <w:rsid w:val="00924C1A"/>
    <w:rsid w:val="009272D0"/>
    <w:rsid w:val="00930D49"/>
    <w:rsid w:val="00932F84"/>
    <w:rsid w:val="009357E0"/>
    <w:rsid w:val="009407FC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15FB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49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59EF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B063D"/>
    <w:rsid w:val="00AB091D"/>
    <w:rsid w:val="00AB29D4"/>
    <w:rsid w:val="00AB34C6"/>
    <w:rsid w:val="00AB3D49"/>
    <w:rsid w:val="00AB4963"/>
    <w:rsid w:val="00AB7438"/>
    <w:rsid w:val="00AB7BEC"/>
    <w:rsid w:val="00AC129D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40AC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5BFF"/>
    <w:rsid w:val="00B37826"/>
    <w:rsid w:val="00B43C04"/>
    <w:rsid w:val="00B441BA"/>
    <w:rsid w:val="00B45658"/>
    <w:rsid w:val="00B456CE"/>
    <w:rsid w:val="00B46A66"/>
    <w:rsid w:val="00B55B21"/>
    <w:rsid w:val="00B56A06"/>
    <w:rsid w:val="00B61E44"/>
    <w:rsid w:val="00B63295"/>
    <w:rsid w:val="00B6353A"/>
    <w:rsid w:val="00B637D8"/>
    <w:rsid w:val="00B63EC2"/>
    <w:rsid w:val="00B66640"/>
    <w:rsid w:val="00B66FCB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29"/>
    <w:rsid w:val="00BF1869"/>
    <w:rsid w:val="00BF21EB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63B7E"/>
    <w:rsid w:val="00C726BF"/>
    <w:rsid w:val="00C74BC4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7345"/>
    <w:rsid w:val="00CF0FDC"/>
    <w:rsid w:val="00CF1356"/>
    <w:rsid w:val="00CF1A57"/>
    <w:rsid w:val="00CF3D9D"/>
    <w:rsid w:val="00CF5736"/>
    <w:rsid w:val="00CF730F"/>
    <w:rsid w:val="00D02FE2"/>
    <w:rsid w:val="00D0480E"/>
    <w:rsid w:val="00D059D1"/>
    <w:rsid w:val="00D06354"/>
    <w:rsid w:val="00D07267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1EA7"/>
    <w:rsid w:val="00D52CF2"/>
    <w:rsid w:val="00D52DA7"/>
    <w:rsid w:val="00D52F4C"/>
    <w:rsid w:val="00D5306E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871D8"/>
    <w:rsid w:val="00D95C1F"/>
    <w:rsid w:val="00D96292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D7153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3237D"/>
    <w:rsid w:val="00E355E6"/>
    <w:rsid w:val="00E364D9"/>
    <w:rsid w:val="00E36E44"/>
    <w:rsid w:val="00E402BF"/>
    <w:rsid w:val="00E42D32"/>
    <w:rsid w:val="00E44D1F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B79DF"/>
    <w:rsid w:val="00EB7D25"/>
    <w:rsid w:val="00EC2413"/>
    <w:rsid w:val="00EC5950"/>
    <w:rsid w:val="00ED2A52"/>
    <w:rsid w:val="00ED3950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17971"/>
    <w:rsid w:val="00F22393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5E4F"/>
    <w:rsid w:val="00F676CA"/>
    <w:rsid w:val="00F71FC0"/>
    <w:rsid w:val="00F72032"/>
    <w:rsid w:val="00F742D4"/>
    <w:rsid w:val="00F754F8"/>
    <w:rsid w:val="00F7623C"/>
    <w:rsid w:val="00F814FF"/>
    <w:rsid w:val="00F84D68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4</cp:revision>
  <cp:lastPrinted>2023-08-29T11:21:00Z</cp:lastPrinted>
  <dcterms:created xsi:type="dcterms:W3CDTF">2023-08-29T11:14:00Z</dcterms:created>
  <dcterms:modified xsi:type="dcterms:W3CDTF">2023-08-29T18:49:00Z</dcterms:modified>
</cp:coreProperties>
</file>